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69A" w:rsidRPr="00A9369A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:rsidR="00A9369A" w:rsidRPr="00872B31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Приложение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съгласно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чл. 17, ал. 2 на ПМС 494/2024 г.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за кандидатстване за допълващо финансиране по Програма „Конкурентоспособност и иновации в предприятията“ 2021-2027 г. </w:t>
      </w: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Мярка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„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Внедряване на иновации в МСП  на територията на местни инициативни групи (МИГ)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“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A9369A" w:rsidRPr="00AA1E17" w:rsidRDefault="00517661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Внедряване на иновации в МСП на територията на местните инициативни групи (МИГ)</w:t>
            </w:r>
          </w:p>
        </w:tc>
      </w:tr>
    </w:tbl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Описание на </w:t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мярката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01A93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Формулира се целта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на мярката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какви са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очакваните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резултати и ползи за територията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в изпълнение на мярката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. </w:t>
      </w:r>
    </w:p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2.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, описва се 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>към какви местни специфики/проблеми е насочена мярката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,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какъв 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ефект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ът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от подкрепата за територията на МИГ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–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реферира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се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към страница от стратегията). </w:t>
      </w:r>
    </w:p>
    <w:p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AA1E17" w:rsidTr="00D30C44">
        <w:tc>
          <w:tcPr>
            <w:tcW w:w="9293" w:type="dxa"/>
            <w:shd w:val="clear" w:color="auto" w:fill="auto"/>
          </w:tcPr>
          <w:p w:rsidR="00A9369A" w:rsidRPr="0044082E" w:rsidRDefault="00A9369A" w:rsidP="0044082E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44082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Цел на мярката и очаквани резултати: </w:t>
            </w:r>
          </w:p>
          <w:p w:rsidR="00BF16E2" w:rsidRDefault="00BF16E2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Целта на мярката е фокусирана в подкрепата на българските предприятия за внедряването на иновационни продукти или в управлението на бизнес </w:t>
            </w:r>
            <w:r w:rsidR="0020310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процесите, като приоритет са селските райони. </w:t>
            </w:r>
          </w:p>
          <w:p w:rsidR="00203102" w:rsidRDefault="00203102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  <w:lang w:val="bg-BG" w:bidi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 резултат от изпълнението на мярката се очаква да се повиши иновационната активност и конкурентоспособност на предприятията. Очаква се на територията на </w:t>
            </w:r>
            <w:r w:rsidR="003C14C1" w:rsidRPr="003C14C1">
              <w:rPr>
                <w:rFonts w:ascii="Times New Roman" w:hAnsi="Times New Roman"/>
                <w:sz w:val="24"/>
                <w:szCs w:val="24"/>
              </w:rPr>
              <w:t>„</w:t>
            </w:r>
            <w:r w:rsidR="00703FD2">
              <w:rPr>
                <w:rFonts w:ascii="Times New Roman" w:hAnsi="Times New Roman"/>
                <w:color w:val="000000"/>
                <w:sz w:val="24"/>
                <w:szCs w:val="24"/>
                <w:lang w:val="bg-BG" w:bidi="bg-BG"/>
              </w:rPr>
              <w:t>МИГ Пещера Брацигово</w:t>
            </w:r>
            <w:r w:rsidR="003C14C1" w:rsidRPr="003C14C1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>“</w:t>
            </w:r>
            <w:r w:rsidR="003C14C1" w:rsidRPr="007E4FBC">
              <w:rPr>
                <w:b/>
              </w:rPr>
              <w:t xml:space="preserve"> </w:t>
            </w:r>
            <w:r w:rsidR="00285180">
              <w:rPr>
                <w:rFonts w:ascii="Times New Roman" w:hAnsi="Times New Roman"/>
                <w:color w:val="000000"/>
                <w:sz w:val="24"/>
                <w:szCs w:val="24"/>
                <w:lang w:val="bg-BG" w:bidi="bg-BG"/>
              </w:rPr>
              <w:t>да се увеличи дела на фирмите, които внедряват иновации в тематичните области на ИСИС.</w:t>
            </w:r>
          </w:p>
          <w:p w:rsidR="00EB32D0" w:rsidRDefault="00EB32D0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Прилагането на мярката ще доведе до следните резултати:</w:t>
            </w:r>
          </w:p>
          <w:p w:rsidR="00EB32D0" w:rsidRDefault="00EB32D0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-Увеличаване на частните инвестиции, които допълват публичното подпомагане от 35 до 50%. Предвижда се финансирането на 4 проекта. Индикативния минимален размер на  БФП за проекти е 30 </w:t>
            </w:r>
            <w:r w:rsidR="00D74E92">
              <w:rPr>
                <w:rFonts w:ascii="Times New Roman" w:hAnsi="Times New Roman"/>
                <w:sz w:val="24"/>
                <w:szCs w:val="24"/>
                <w:lang w:val="bg-BG"/>
              </w:rPr>
              <w:t>000 лева, а максималния размер 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00 000 лева.</w:t>
            </w:r>
          </w:p>
          <w:p w:rsidR="00EB32D0" w:rsidRDefault="00EB32D0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-Малки и средни предприятия, които въвеждат иновация в продукти или в процеси. Предвижда се в рамките на изпълнение на Стратегията  на ВОМР на да се въведат две нови технологии.</w:t>
            </w:r>
          </w:p>
          <w:p w:rsidR="002F4894" w:rsidRDefault="002F4894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Показатели за крайния продукти:</w:t>
            </w:r>
          </w:p>
          <w:p w:rsidR="002F4894" w:rsidRDefault="002F4894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- Подпомогнати предприятия ( в т.ч. микро-</w:t>
            </w:r>
            <w:r w:rsidR="00C43919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EC5866">
              <w:rPr>
                <w:rFonts w:ascii="Times New Roman" w:hAnsi="Times New Roman"/>
                <w:sz w:val="24"/>
                <w:szCs w:val="24"/>
                <w:lang w:val="bg-BG"/>
              </w:rPr>
              <w:t>малки, средни предприятия) – 4;</w:t>
            </w:r>
          </w:p>
          <w:p w:rsidR="00EC5866" w:rsidRDefault="00EC5866" w:rsidP="00BF16E2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360"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- Подпомогнати предприятия чрез безвъзмездна помощ - 4</w:t>
            </w:r>
          </w:p>
          <w:p w:rsidR="00A9369A" w:rsidRDefault="00A9369A" w:rsidP="00725CCF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725CCF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Анализ на нуждите и идентифицирани проблеми на територията, свързани с иновационната активност и внедряването на иновации в предприятията:</w:t>
            </w:r>
          </w:p>
          <w:p w:rsidR="000B7F67" w:rsidRPr="00504D60" w:rsidRDefault="000B7F67" w:rsidP="00A37558">
            <w:pPr>
              <w:jc w:val="both"/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FEFEFE"/>
              </w:rPr>
            </w:pPr>
            <w:r w:rsidRPr="00504D60">
              <w:rPr>
                <w:rFonts w:ascii="Times New Roman" w:eastAsia="Calibri" w:hAnsi="Times New Roman"/>
                <w:sz w:val="24"/>
                <w:szCs w:val="24"/>
              </w:rPr>
              <w:t xml:space="preserve">Постигането на основната стратегическа цел ще се осъществи чрез реализиране на </w:t>
            </w:r>
            <w:r w:rsidRPr="00504D60">
              <w:rPr>
                <w:rFonts w:ascii="Times New Roman" w:eastAsia="Calibri" w:hAnsi="Times New Roman"/>
                <w:b/>
                <w:sz w:val="24"/>
                <w:szCs w:val="24"/>
              </w:rPr>
              <w:t>три приоритета</w:t>
            </w:r>
            <w:r w:rsidR="00A37558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, като приоритет 1: </w:t>
            </w:r>
            <w:r w:rsidRPr="00504D60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FEFEFE"/>
              </w:rPr>
              <w:t>Стимулиране на инвестиционната активност за постигане на динамична, конкурентноспособна икономика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FEFEFE"/>
              </w:rPr>
              <w:t xml:space="preserve">. Реализацията </w:t>
            </w:r>
            <w:r w:rsidR="00A37558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FEFEFE"/>
              </w:rPr>
              <w:t xml:space="preserve"> ще доведе до постигане на следните специфични цели: повишаване на конкурентоспособността на местната икономика и възможности за укрепване и създаване на устойчив местен бизнес, включително чрез подкрепа за алтернативни дейности; подкрепа за въвеждане на нови иновативни технологии за устойчиво развитие на бизнеса; подобряване на ресурсната ефективност; подкрепа за териториалната идентичност чрез стимулиране на специфичния териториален потенциал и продукти от местен характер </w:t>
            </w:r>
          </w:p>
          <w:p w:rsidR="00703FD2" w:rsidRDefault="00703FD2" w:rsidP="00703F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Икономиката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територията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62082B">
              <w:rPr>
                <w:rFonts w:ascii="Times New Roman" w:hAnsi="Times New Roman"/>
                <w:sz w:val="24"/>
                <w:szCs w:val="24"/>
              </w:rPr>
              <w:t xml:space="preserve">МИГ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Пещера-Брацигово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“</w:t>
            </w:r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индустриално-аграрна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Структуроопределящите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отрасли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химическата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винарската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обувната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шивашката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дървообработващата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промишленост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Туризмът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слабо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развит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сектор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местната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икономика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община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Пещера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въпреки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наличието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природен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културен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потенциал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Необходимо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предприемат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мерки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промоция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територията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създаване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нови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модернизиране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съществуващи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съпътстващи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туризма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услуги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създаване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качествен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туристическия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082B">
              <w:rPr>
                <w:rFonts w:ascii="Times New Roman" w:hAnsi="Times New Roman"/>
                <w:sz w:val="24"/>
                <w:szCs w:val="24"/>
              </w:rPr>
              <w:t>продукт</w:t>
            </w:r>
            <w:proofErr w:type="spellEnd"/>
            <w:r w:rsidRPr="0062082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3FD2" w:rsidRPr="00703FD2" w:rsidRDefault="00703FD2" w:rsidP="00703F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Икономическата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ситуацията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общината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значително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подобрява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през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2021 г.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оперират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673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дружества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с 9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сто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по-малко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сметка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3FD2">
              <w:rPr>
                <w:rFonts w:ascii="Times New Roman" w:hAnsi="Times New Roman"/>
                <w:sz w:val="24"/>
                <w:szCs w:val="24"/>
              </w:rPr>
              <w:t>това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нетните</w:t>
            </w:r>
            <w:proofErr w:type="spellEnd"/>
            <w:proofErr w:type="gram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приходи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увеличават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с 44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сто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възлизат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стойност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876 873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хил.лв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>.</w:t>
            </w:r>
            <w:r w:rsidRPr="00703FD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Структурата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фирмите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които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оперират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пазара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сравнително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балансирана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Близо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92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сто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фирмите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микропредприятия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със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заети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9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души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Те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осигуряват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10.5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сто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приходите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стопанска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дейност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общината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Малки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предприятия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42 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брой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(6%) и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осигуряват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приходи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117 239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хил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лева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това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представлява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12.3 %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приходите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03FD2">
              <w:rPr>
                <w:rFonts w:ascii="Times New Roman" w:hAnsi="Times New Roman"/>
                <w:sz w:val="24"/>
                <w:szCs w:val="24"/>
              </w:rPr>
              <w:t>общината</w:t>
            </w:r>
            <w:proofErr w:type="spellEnd"/>
            <w:r w:rsidRPr="00703FD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3FD2" w:rsidRDefault="00703FD2" w:rsidP="00703FD2">
            <w:pPr>
              <w:pStyle w:val="BodyText"/>
              <w:jc w:val="both"/>
              <w:rPr>
                <w:sz w:val="24"/>
                <w:szCs w:val="24"/>
              </w:rPr>
            </w:pPr>
            <w:r w:rsidRPr="0062082B">
              <w:rPr>
                <w:sz w:val="24"/>
                <w:szCs w:val="24"/>
              </w:rPr>
              <w:t>Иконо</w:t>
            </w:r>
            <w:r>
              <w:rPr>
                <w:sz w:val="24"/>
                <w:szCs w:val="24"/>
              </w:rPr>
              <w:t xml:space="preserve">мическата ситуацията в община Брацигово </w:t>
            </w:r>
            <w:r w:rsidRPr="0062082B">
              <w:rPr>
                <w:sz w:val="24"/>
                <w:szCs w:val="24"/>
              </w:rPr>
              <w:t xml:space="preserve">значително се подобрява, като  през 2021 </w:t>
            </w:r>
            <w:r>
              <w:rPr>
                <w:sz w:val="24"/>
                <w:szCs w:val="24"/>
              </w:rPr>
              <w:t xml:space="preserve">г. оперират 266 дружества. Нетните приходи са увеличени </w:t>
            </w:r>
            <w:r w:rsidRPr="0062082B">
              <w:rPr>
                <w:sz w:val="24"/>
                <w:szCs w:val="24"/>
              </w:rPr>
              <w:t>с 20 на сто и възлизат на стойност 35 867 хил.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2082B">
              <w:rPr>
                <w:sz w:val="24"/>
                <w:szCs w:val="24"/>
              </w:rPr>
              <w:t>лв.</w:t>
            </w:r>
            <w:r>
              <w:rPr>
                <w:sz w:val="24"/>
                <w:szCs w:val="24"/>
              </w:rPr>
              <w:t xml:space="preserve"> </w:t>
            </w:r>
            <w:r w:rsidRPr="0062082B">
              <w:rPr>
                <w:sz w:val="24"/>
                <w:szCs w:val="24"/>
              </w:rPr>
              <w:t>В община Брацигово развиват дейност предимно микро и малки фирми. Близо 95 на сто от опериращите фирми са в категорията „микро“ и брой на заетите до 9 човека. Те осигуряват 63 на сто от приходите от стопанска дейност в общината – 24 783 хил.</w:t>
            </w:r>
            <w:r>
              <w:rPr>
                <w:sz w:val="24"/>
                <w:szCs w:val="24"/>
              </w:rPr>
              <w:t xml:space="preserve"> </w:t>
            </w:r>
            <w:r w:rsidRPr="0062082B">
              <w:rPr>
                <w:sz w:val="24"/>
                <w:szCs w:val="24"/>
              </w:rPr>
              <w:t>лева. Малките фирми, които осигуряват заетост от 10 до 49 души са 12 на брой. Приходите от тяхната дейност са 14 017  хил. лева (27%).</w:t>
            </w:r>
            <w:r>
              <w:rPr>
                <w:sz w:val="24"/>
                <w:szCs w:val="24"/>
              </w:rPr>
              <w:t xml:space="preserve"> </w:t>
            </w:r>
          </w:p>
          <w:p w:rsidR="00703FD2" w:rsidRDefault="00703FD2" w:rsidP="00703FD2">
            <w:pPr>
              <w:pStyle w:val="BodyText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2021 г. се отчита увеличаване на Дълготрайните материални активи (ДМА) в община Пещера с 80% спрямо базовата 2017 г., което е за сметка на инвестиции в </w:t>
            </w:r>
            <w:r>
              <w:rPr>
                <w:sz w:val="24"/>
                <w:szCs w:val="24"/>
              </w:rPr>
              <w:lastRenderedPageBreak/>
              <w:t>преработващата промишленост, които отчита ръст от 86%. ДМА в сектор „Селско стопанство“ през 2021 г. отчита ръст от 30%, но са с малък обем – 29 909 хил. лева. В община Брацигово стойността на ДМА  през 2021 г. отчита спад спрямо 2017 г. с 22 на сто, което се дължи на срив в преработващата промишленост. Сектор „Селско стоапнство регистрира  ръст от 27% но при ниски базови нива</w:t>
            </w:r>
            <w:r w:rsidRPr="00E348F9">
              <w:rPr>
                <w:i/>
                <w:sz w:val="24"/>
                <w:szCs w:val="24"/>
              </w:rPr>
              <w:t>. Нужди: Приносът на МИГ Пещера Брацигово следва да е с насоченост подпомагането най-вече на микро- и малките бизнес структури, коитоса силно уязвими от пазарната конюнктура и без подкрепата на политиката за развитие на селските райони не би могла да планира инвестиции и развитие.</w:t>
            </w:r>
          </w:p>
          <w:p w:rsidR="00430A51" w:rsidRDefault="00430A51" w:rsidP="00725CCF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  <w:lang w:val="bg-BG" w:bidi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bidi="bg-BG"/>
              </w:rPr>
              <w:t>Предприятията на територията на МИГ имат положителен опит при подготовката и реализацията на проекти по оперативните програми. Това е предпоставка за устойчивото им развитие и стабилност. Проблем, които се очертава пред малкия и среден бизнес е трудността им за финансиране на проектите.</w:t>
            </w:r>
          </w:p>
          <w:p w:rsidR="00A9369A" w:rsidRPr="00430A51" w:rsidRDefault="00A9369A" w:rsidP="00430A51">
            <w:pPr>
              <w:pStyle w:val="ListParagraph"/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430A5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Заявеното финансиране по ПКИП попада в обхвата на следните приоритети и специфични цели на ПКИП - принос към специфичните цели на програмата:</w:t>
            </w:r>
          </w:p>
          <w:p w:rsidR="00430A51" w:rsidRPr="00430A51" w:rsidRDefault="00430A51" w:rsidP="00430A51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Заявеното финансиране на ПКИП е в двата основни приоритета на мярката:  Приоритет 1 „Иновации и растеж</w:t>
            </w:r>
            <w:r w:rsidR="00DD58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 със специфична цел „Развитие и засилване на капацитета за научни изследвания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 </w:t>
            </w:r>
            <w:r w:rsidR="00DD58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иновации и на внедряване на модерни технологии“; Приоритет 2 „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Кръгова икономика</w:t>
            </w:r>
            <w:r w:rsidR="00DD58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 със специфична цел „Насърчаване на прехода към кръгова и основаваща се на ефективно използване на ресурсите икономика“.</w:t>
            </w:r>
          </w:p>
          <w:p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следва да съответстват на дейностите, описани в Указанията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>)</w:t>
      </w:r>
    </w:p>
    <w:p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A9369A" w:rsidRDefault="00DD5893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58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Прое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ктите по линия на допълващото финансиране по ПКИП са насочени и ще се използват за внедряване на иновации в МСП. Осигурената подкрепа е насочена на този етап към две дейности: Дейност 1</w:t>
            </w:r>
            <w:r w:rsidR="00B844F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Внедряване на продуктова иновация (стоки или услуги) или иновация в бизнес процесите посредством придобиване на машини, съоръжения и оборудване, представляващи дълготраен материален актив</w:t>
            </w:r>
            <w:r w:rsidR="00B844F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; Дейност 2. Внед</w:t>
            </w:r>
            <w:r w:rsidR="00A3755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ряване на продуктова иновация (с</w:t>
            </w:r>
            <w:r w:rsidR="00B844F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тока или услуга) или иновация на бизнес процесите посредством придобиване на специализиран софтуер, патенти, лицензи, представляващи дълготрайни нематериални активи.</w:t>
            </w:r>
          </w:p>
          <w:p w:rsidR="00E0342F" w:rsidRDefault="00E0342F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Т</w:t>
            </w:r>
            <w:r w:rsidR="00A3755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ематичните области към които ще се реализират иновативни проекти са: Индустрия за здравословен живот, биоикономи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ка и биотехнологи; Нови технологии в креативни и рекреативни индустрии; Чисти технологии, кръгова и нисковъглеродна икономика.</w:t>
            </w:r>
          </w:p>
          <w:p w:rsidR="00313FBC" w:rsidRDefault="00313FBC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Допустимите дейности по мярката са:</w:t>
            </w:r>
          </w:p>
          <w:p w:rsidR="0030078A" w:rsidRDefault="0077004B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Въвеждане на нови иновативни методи в селското стопанство без използване на химически </w:t>
            </w:r>
            <w:r w:rsidR="0030078A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препарати за борба с вредителите.</w:t>
            </w:r>
          </w:p>
          <w:p w:rsidR="00313FBC" w:rsidRDefault="0077004B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Причината за избор на тези дейност е свързана с характеристиката на региона, който обхваща местната инициативна група. Развитието на конвенционално земеделие е преобладаващо, но голяма част от фирмите търсят алтернативи за развитие чрез въвеждането на нови иновативни методи за производство, които да ограничат ползването на препарати за растителна </w:t>
            </w:r>
            <w:r w:rsidR="0030078A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за растителна защита и по тази начин да развиват биологичното производство. Очаквания принос от прилагането на мярката е свързан с повишаване </w:t>
            </w:r>
            <w:r w:rsidR="00FC2AA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на иновационната активност и </w:t>
            </w:r>
            <w:r w:rsidR="00245FC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конкурентоспособност</w:t>
            </w:r>
            <w:r w:rsidR="00FC2AA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30078A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на </w:t>
            </w:r>
            <w:r w:rsidR="0030078A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предприятията чрез подобряване на производствените процеси.</w:t>
            </w:r>
            <w:r w:rsidR="00294D0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Това е възможност за повишаване на </w:t>
            </w:r>
            <w:r w:rsidR="00245FC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конкурентоспособността</w:t>
            </w:r>
            <w:r w:rsidR="00294D08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предприемачите.</w:t>
            </w:r>
          </w:p>
          <w:p w:rsidR="0030078A" w:rsidRDefault="0030078A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Методи за чисто производство, съхранение, преработка и достиган да крайния потребител на специфични български съставки, средства и продукти. Преработвателната промишленост в региона е развита в региона на местната инициативна група. Създаването на нови продукти и технологии за производство, съхранение и преработка на специфични български съставки, е предпоставка </w:t>
            </w:r>
            <w:r w:rsidR="00F05B6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за разнообразяване на асортимента от продукти, които по своят характер са иновативни. </w:t>
            </w:r>
          </w:p>
          <w:p w:rsidR="00F05B65" w:rsidRDefault="00294D08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Очаквания принос на тази подкрепена дейност се изразява основно в </w:t>
            </w:r>
            <w:r w:rsidR="003C14C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увеличаване на дела на предприятията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, които самостоятелно разработват/внедряват и </w:t>
            </w:r>
            <w:r w:rsidR="003C14C1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разпростняват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иновации.</w:t>
            </w:r>
          </w:p>
          <w:p w:rsidR="00F05B65" w:rsidRDefault="00F05B65" w:rsidP="00B844F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Културни и творчески индустрии, вкл. дигитализация. </w:t>
            </w:r>
            <w:r w:rsidR="007011D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На територията на </w:t>
            </w:r>
            <w:r w:rsidR="003C14C1" w:rsidRPr="003C14C1">
              <w:rPr>
                <w:rFonts w:ascii="Times New Roman" w:hAnsi="Times New Roman"/>
                <w:sz w:val="24"/>
                <w:szCs w:val="24"/>
              </w:rPr>
              <w:t>„</w:t>
            </w:r>
            <w:r w:rsidR="003C14C1" w:rsidRPr="003C14C1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 xml:space="preserve">МИГ </w:t>
            </w:r>
            <w:r w:rsidR="00703FD2">
              <w:rPr>
                <w:rFonts w:ascii="Times New Roman" w:hAnsi="Times New Roman"/>
                <w:color w:val="000000"/>
                <w:sz w:val="24"/>
                <w:szCs w:val="24"/>
                <w:lang w:val="bg-BG" w:bidi="bg-BG"/>
              </w:rPr>
              <w:t>Пещера Брацигово</w:t>
            </w:r>
            <w:r w:rsidR="003C14C1" w:rsidRPr="003C14C1">
              <w:rPr>
                <w:rFonts w:ascii="Times New Roman" w:hAnsi="Times New Roman"/>
                <w:color w:val="000000"/>
                <w:sz w:val="24"/>
                <w:szCs w:val="24"/>
                <w:lang w:bidi="bg-BG"/>
              </w:rPr>
              <w:t>“</w:t>
            </w:r>
            <w:r w:rsidR="003C14C1" w:rsidRPr="007E4FBC">
              <w:rPr>
                <w:b/>
              </w:rPr>
              <w:t xml:space="preserve"> </w:t>
            </w:r>
            <w:r w:rsidR="007011D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 развита добре читалищната дейност. Тя е отправна възможност за живеещите на територията да участват в различни форми на обучение извън класната дейност. Очакваният принос от прилагането на мярката е свързан с по-пълното задоволяване на нуждите на района със съвременни</w:t>
            </w:r>
            <w:r w:rsidR="00FC2AA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системи</w:t>
            </w:r>
            <w:r w:rsidR="007011D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 за запазване на културн</w:t>
            </w:r>
            <w:r w:rsidR="000373E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ото наследство чрез въвеждане на нови технологични решения.</w:t>
            </w:r>
            <w:r w:rsidR="007011D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  <w:p w:rsidR="00035EB6" w:rsidRPr="00035EB6" w:rsidRDefault="007011DE" w:rsidP="00F56E2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Иновации в областта на производството, съхранението, спестяване, ефективно разпределение и потребление на енергия, вкл. от различни възобновяеми енергийни източници. </w:t>
            </w:r>
            <w:r w:rsidR="00F56E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Технологии за ефективно използване на ресурсите, за използване на алтернативни суровини и материали. </w:t>
            </w:r>
            <w:r w:rsidR="00035EB6" w:rsidRPr="00035E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Кръговата икономика е алтернатива на традиционната</w:t>
            </w:r>
            <w:r w:rsidR="00C52E2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035EB6" w:rsidRPr="00035E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линейна икономика </w:t>
            </w:r>
            <w:r w:rsidR="00C52E2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035EB6" w:rsidRPr="00035E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(произведи, използвай, изхвърли), като при нея ресурсите се</w:t>
            </w:r>
            <w:r w:rsidR="00F56E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035EB6" w:rsidRPr="00035E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запазват в употреба, колкото е възможно по-дълго и се извлича максималната стойност</w:t>
            </w:r>
            <w:r w:rsidR="00F56E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035EB6" w:rsidRPr="00035E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от тях по време на употреба. След това, в края на всеки експлоатационен живот, се</w:t>
            </w:r>
            <w:r w:rsidR="00F56E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035EB6" w:rsidRPr="00035EB6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възстановяват и регенерират продукти и материали.</w:t>
            </w:r>
            <w:r w:rsidR="00F56E2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Очаквания принос от прилагането на мярката е свързан с повишаване </w:t>
            </w:r>
            <w:r w:rsidR="000373E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на иновационната активност и конкурентносопсобносто на </w:t>
            </w:r>
            <w:r w:rsidR="00245FC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предприятията</w:t>
            </w:r>
            <w:r w:rsidR="000373E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, които внедряват иновации в тематичните области на ИСИС. Чрез изпълнение на </w:t>
            </w:r>
            <w:r w:rsidR="00245FC5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проектите</w:t>
            </w:r>
            <w:r w:rsidR="000373E4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ще ес създадат условия за въвеждане в МСП на местно ниво на нови технологични решения.</w:t>
            </w:r>
          </w:p>
          <w:p w:rsidR="0030078A" w:rsidRDefault="0030078A" w:rsidP="00C52E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посочват се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заинтересованите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целеви групи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 w:rsidRPr="00BE30AF">
        <w:rPr>
          <w:rFonts w:ascii="Times New Roman" w:hAnsi="Times New Roman"/>
          <w:bCs/>
          <w:i/>
          <w:sz w:val="24"/>
          <w:szCs w:val="24"/>
          <w:lang w:val="bg-BG" w:eastAsia="bg-BG"/>
        </w:rPr>
        <w:t>на територията на МИГ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)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</w:p>
    <w:p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BB1433" w:rsidRPr="00BB1433" w:rsidRDefault="00BB1433" w:rsidP="00BB1433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BB143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Допустими целеви групи по мярката са малки и средни предприятия, както и микро предприятия по ЗМСП, с изключение на недопустимите по т. 3 от Указанията на УО на ПКИП, а именно:</w:t>
            </w:r>
          </w:p>
          <w:p w:rsidR="00BB1433" w:rsidRPr="00BB1433" w:rsidRDefault="00BB1433" w:rsidP="00BB1433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BB143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– микропредприятия със седалище или клон на територията на селски район (вкл. общини Пещера и Брацигово), когато заявяват подпомагане за дейности, които ще се реализират на територията на същите селски общини;</w:t>
            </w:r>
          </w:p>
          <w:p w:rsidR="00BB1433" w:rsidRPr="00BB1433" w:rsidRDefault="00BB1433" w:rsidP="00BB1433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BB143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– предприятия, кандидатстващи за дейности по преработка и/или маркетинг на горски продукти;</w:t>
            </w:r>
          </w:p>
          <w:p w:rsidR="00BB1433" w:rsidRPr="00BB1433" w:rsidRDefault="00BB1433" w:rsidP="00BB1433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BB143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– предприятия от сектор С, раздел 10 „Производство на хранителни продукти“ и раздел 11 „Производство на напитки“;</w:t>
            </w:r>
          </w:p>
          <w:p w:rsidR="00BB1433" w:rsidRPr="00BB1433" w:rsidRDefault="00BB1433" w:rsidP="00BB1433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BB143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– предприятия от сектор „Рибарство и аквакултури“.</w:t>
            </w:r>
          </w:p>
          <w:p w:rsidR="00BB1433" w:rsidRPr="00BB1433" w:rsidRDefault="00BB1433" w:rsidP="00BB1433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Pr="00AA1E17" w:rsidRDefault="00BB1433" w:rsidP="00BB1433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BB143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Всички допустими кандидати следва да са регистрирани търговци по смисъла на ТЗ, да имат седалище/клон и да реализират дейността си на територията на МИГ „Пещера–Брацигово“, като заявените дейности да попадат в тематичните области на ИСИС 2021–2027 и да не се дублират със СПРЗСР.</w:t>
            </w:r>
            <w:bookmarkStart w:id="0" w:name="_GoBack"/>
            <w:bookmarkEnd w:id="0"/>
          </w:p>
        </w:tc>
      </w:tr>
    </w:tbl>
    <w:p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A9369A" w:rsidRPr="00872B31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Размер на заявеното финансиране от МИГ и разпределение на средствата по приоритети/специфични цели 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>(п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осочва се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: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 xml:space="preserve"> общият бюджет на мярката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;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 xml:space="preserve"> разпределението на средствата по приоритети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).</w:t>
      </w:r>
      <w:r w:rsidRPr="00AA1E17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AA1E17" w:rsidTr="00D30C44">
        <w:tc>
          <w:tcPr>
            <w:tcW w:w="9633" w:type="dxa"/>
            <w:shd w:val="clear" w:color="auto" w:fill="auto"/>
          </w:tcPr>
          <w:p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.1. Общ бюджет на мярката: </w:t>
            </w:r>
            <w:r w:rsidR="007858A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540 000 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ева</w:t>
            </w:r>
          </w:p>
          <w:p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:rsidR="00A9369A" w:rsidRPr="00AE1B8E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AE1B8E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4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.2.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</w:t>
            </w: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азпределение на средствата по приоритети</w:t>
            </w:r>
            <w:r w:rsidRPr="00AA1E1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: </w:t>
            </w:r>
          </w:p>
          <w:p w:rsidR="00A9369A" w:rsidRPr="00AE1B8E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1. Иновации и растеж </w:t>
            </w:r>
            <w:r w:rsidR="007858A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270 000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лева</w:t>
            </w:r>
          </w:p>
          <w:p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501A9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2. Кръгова икономика </w:t>
            </w:r>
            <w:r w:rsidR="007858A3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270 000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</w:p>
          <w:p w:rsidR="00A9369A" w:rsidRPr="00AA1E17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D92E82" w:rsidRDefault="00BB1433"/>
    <w:sectPr w:rsidR="00D92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5D7" w:rsidRDefault="00E015D7" w:rsidP="00A9369A">
      <w:r>
        <w:separator/>
      </w:r>
    </w:p>
  </w:endnote>
  <w:endnote w:type="continuationSeparator" w:id="0">
    <w:p w:rsidR="00E015D7" w:rsidRDefault="00E015D7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5D7" w:rsidRDefault="00E015D7" w:rsidP="00A9369A">
      <w:r>
        <w:separator/>
      </w:r>
    </w:p>
  </w:footnote>
  <w:footnote w:type="continuationSeparator" w:id="0">
    <w:p w:rsidR="00E015D7" w:rsidRDefault="00E015D7" w:rsidP="00A9369A">
      <w:r>
        <w:continuationSeparator/>
      </w:r>
    </w:p>
  </w:footnote>
  <w:footnote w:id="1">
    <w:p w:rsidR="00A9369A" w:rsidRPr="00AA1E17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Приложението съгласно чл. 17, ал. 2 на ПМС № 494/2024 г.   </w:t>
      </w:r>
    </w:p>
  </w:footnote>
  <w:footnote w:id="2">
    <w:p w:rsidR="00A9369A" w:rsidRPr="003C7D26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623BC7">
        <w:rPr>
          <w:rFonts w:ascii="Times New Roman" w:hAnsi="Times New Roman"/>
          <w:sz w:val="18"/>
          <w:szCs w:val="18"/>
          <w:lang w:val="bg-BG"/>
        </w:rPr>
        <w:footnoteRef/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 При </w:t>
      </w:r>
      <w:r w:rsidRPr="003C7D26">
        <w:rPr>
          <w:rFonts w:ascii="Times New Roman" w:hAnsi="Times New Roman"/>
          <w:sz w:val="18"/>
          <w:szCs w:val="18"/>
          <w:lang w:val="bg-BG"/>
        </w:rPr>
        <w:t>описване на параметрите на мярката, моля, посочете глава, раздел, точка, страница от анализа/ите, както и относимите текстове в стратегията за местно развитие (където е приложимо).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D6E95"/>
    <w:multiLevelType w:val="hybridMultilevel"/>
    <w:tmpl w:val="4066EE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F358B"/>
    <w:multiLevelType w:val="hybridMultilevel"/>
    <w:tmpl w:val="B88C80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26828"/>
    <w:multiLevelType w:val="hybridMultilevel"/>
    <w:tmpl w:val="17FA3B92"/>
    <w:lvl w:ilvl="0" w:tplc="DFF42C82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E80C632">
      <w:numFmt w:val="bullet"/>
      <w:lvlText w:val="•"/>
      <w:lvlJc w:val="left"/>
      <w:pPr>
        <w:ind w:left="1836" w:hanging="360"/>
      </w:pPr>
      <w:rPr>
        <w:rFonts w:hint="default"/>
        <w:lang w:val="bg-BG" w:eastAsia="en-US" w:bidi="ar-SA"/>
      </w:rPr>
    </w:lvl>
    <w:lvl w:ilvl="2" w:tplc="071E850A">
      <w:numFmt w:val="bullet"/>
      <w:lvlText w:val="•"/>
      <w:lvlJc w:val="left"/>
      <w:pPr>
        <w:ind w:left="2732" w:hanging="360"/>
      </w:pPr>
      <w:rPr>
        <w:rFonts w:hint="default"/>
        <w:lang w:val="bg-BG" w:eastAsia="en-US" w:bidi="ar-SA"/>
      </w:rPr>
    </w:lvl>
    <w:lvl w:ilvl="3" w:tplc="74E888EC">
      <w:numFmt w:val="bullet"/>
      <w:lvlText w:val="•"/>
      <w:lvlJc w:val="left"/>
      <w:pPr>
        <w:ind w:left="3628" w:hanging="360"/>
      </w:pPr>
      <w:rPr>
        <w:rFonts w:hint="default"/>
        <w:lang w:val="bg-BG" w:eastAsia="en-US" w:bidi="ar-SA"/>
      </w:rPr>
    </w:lvl>
    <w:lvl w:ilvl="4" w:tplc="5A3636B2">
      <w:numFmt w:val="bullet"/>
      <w:lvlText w:val="•"/>
      <w:lvlJc w:val="left"/>
      <w:pPr>
        <w:ind w:left="4524" w:hanging="360"/>
      </w:pPr>
      <w:rPr>
        <w:rFonts w:hint="default"/>
        <w:lang w:val="bg-BG" w:eastAsia="en-US" w:bidi="ar-SA"/>
      </w:rPr>
    </w:lvl>
    <w:lvl w:ilvl="5" w:tplc="D55A7426">
      <w:numFmt w:val="bullet"/>
      <w:lvlText w:val="•"/>
      <w:lvlJc w:val="left"/>
      <w:pPr>
        <w:ind w:left="5420" w:hanging="360"/>
      </w:pPr>
      <w:rPr>
        <w:rFonts w:hint="default"/>
        <w:lang w:val="bg-BG" w:eastAsia="en-US" w:bidi="ar-SA"/>
      </w:rPr>
    </w:lvl>
    <w:lvl w:ilvl="6" w:tplc="397A8116">
      <w:numFmt w:val="bullet"/>
      <w:lvlText w:val="•"/>
      <w:lvlJc w:val="left"/>
      <w:pPr>
        <w:ind w:left="6316" w:hanging="360"/>
      </w:pPr>
      <w:rPr>
        <w:rFonts w:hint="default"/>
        <w:lang w:val="bg-BG" w:eastAsia="en-US" w:bidi="ar-SA"/>
      </w:rPr>
    </w:lvl>
    <w:lvl w:ilvl="7" w:tplc="C958B61C">
      <w:numFmt w:val="bullet"/>
      <w:lvlText w:val="•"/>
      <w:lvlJc w:val="left"/>
      <w:pPr>
        <w:ind w:left="7212" w:hanging="360"/>
      </w:pPr>
      <w:rPr>
        <w:rFonts w:hint="default"/>
        <w:lang w:val="bg-BG" w:eastAsia="en-US" w:bidi="ar-SA"/>
      </w:rPr>
    </w:lvl>
    <w:lvl w:ilvl="8" w:tplc="F0C8DDDC">
      <w:numFmt w:val="bullet"/>
      <w:lvlText w:val="•"/>
      <w:lvlJc w:val="left"/>
      <w:pPr>
        <w:ind w:left="8108" w:hanging="360"/>
      </w:pPr>
      <w:rPr>
        <w:rFonts w:hint="default"/>
        <w:lang w:val="bg-BG" w:eastAsia="en-US" w:bidi="ar-SA"/>
      </w:rPr>
    </w:lvl>
  </w:abstractNum>
  <w:abstractNum w:abstractNumId="3" w15:restartNumberingAfterBreak="0">
    <w:nsid w:val="569C5C01"/>
    <w:multiLevelType w:val="multilevel"/>
    <w:tmpl w:val="EF923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9A"/>
    <w:rsid w:val="00025E65"/>
    <w:rsid w:val="00035EB6"/>
    <w:rsid w:val="000373E4"/>
    <w:rsid w:val="00055547"/>
    <w:rsid w:val="00062788"/>
    <w:rsid w:val="000824DF"/>
    <w:rsid w:val="000B7F67"/>
    <w:rsid w:val="00203102"/>
    <w:rsid w:val="002315D8"/>
    <w:rsid w:val="00245FC5"/>
    <w:rsid w:val="00285180"/>
    <w:rsid w:val="00294D08"/>
    <w:rsid w:val="002A0F1C"/>
    <w:rsid w:val="002D2A4E"/>
    <w:rsid w:val="002F4894"/>
    <w:rsid w:val="0030078A"/>
    <w:rsid w:val="00313FBC"/>
    <w:rsid w:val="0037214C"/>
    <w:rsid w:val="003C14C1"/>
    <w:rsid w:val="003D2FC8"/>
    <w:rsid w:val="00430A51"/>
    <w:rsid w:val="0044082E"/>
    <w:rsid w:val="00517661"/>
    <w:rsid w:val="005C77BE"/>
    <w:rsid w:val="00635F1B"/>
    <w:rsid w:val="0067693F"/>
    <w:rsid w:val="00683F65"/>
    <w:rsid w:val="0069218E"/>
    <w:rsid w:val="007011DE"/>
    <w:rsid w:val="00702E87"/>
    <w:rsid w:val="00703FD2"/>
    <w:rsid w:val="00725CCF"/>
    <w:rsid w:val="00760BF3"/>
    <w:rsid w:val="0077004B"/>
    <w:rsid w:val="007858A3"/>
    <w:rsid w:val="00922976"/>
    <w:rsid w:val="00952FC4"/>
    <w:rsid w:val="009D49AE"/>
    <w:rsid w:val="00A37558"/>
    <w:rsid w:val="00A9369A"/>
    <w:rsid w:val="00B4442F"/>
    <w:rsid w:val="00B844F4"/>
    <w:rsid w:val="00B975B1"/>
    <w:rsid w:val="00BB1433"/>
    <w:rsid w:val="00BE01AF"/>
    <w:rsid w:val="00BF16E2"/>
    <w:rsid w:val="00C24FE5"/>
    <w:rsid w:val="00C43919"/>
    <w:rsid w:val="00C52E2E"/>
    <w:rsid w:val="00C63AD0"/>
    <w:rsid w:val="00D20FBA"/>
    <w:rsid w:val="00D72A2E"/>
    <w:rsid w:val="00D74E92"/>
    <w:rsid w:val="00DC6AAD"/>
    <w:rsid w:val="00DD244B"/>
    <w:rsid w:val="00DD5893"/>
    <w:rsid w:val="00DF2A3B"/>
    <w:rsid w:val="00DF2E2D"/>
    <w:rsid w:val="00E015D7"/>
    <w:rsid w:val="00E0342F"/>
    <w:rsid w:val="00E11C05"/>
    <w:rsid w:val="00E904B4"/>
    <w:rsid w:val="00EB32D0"/>
    <w:rsid w:val="00EC5866"/>
    <w:rsid w:val="00F05B65"/>
    <w:rsid w:val="00F56E27"/>
    <w:rsid w:val="00F62BC2"/>
    <w:rsid w:val="00FC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5C6937-8D28-49E9-A22B-EACD7A60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 Car Car"/>
    <w:basedOn w:val="Normal"/>
    <w:link w:val="FootnoteTextChar"/>
    <w:uiPriority w:val="99"/>
    <w:qFormat/>
    <w:rsid w:val="00A9369A"/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qFormat/>
    <w:rsid w:val="00A9369A"/>
    <w:rPr>
      <w:vertAlign w:val="superscript"/>
    </w:rPr>
  </w:style>
  <w:style w:type="paragraph" w:styleId="ListParagraph">
    <w:name w:val="List Paragraph"/>
    <w:aliases w:val="List Paragraph (numbered (a)),List Paragraph1,References,Numbered List Paragraph,Numbered Paragraph,Main numbered paragraph,List_Paragraph,Multilevel para_II,Bullets,IBL List Paragraph,List Paragraph nowy,본문(내용),Forth level"/>
    <w:basedOn w:val="Normal"/>
    <w:link w:val="ListParagraphChar"/>
    <w:uiPriority w:val="34"/>
    <w:qFormat/>
    <w:rsid w:val="0044082E"/>
    <w:pPr>
      <w:ind w:left="720"/>
      <w:contextualSpacing/>
    </w:pPr>
  </w:style>
  <w:style w:type="character" w:customStyle="1" w:styleId="ListParagraphChar">
    <w:name w:val="List Paragraph Char"/>
    <w:aliases w:val="List Paragraph (numbered (a)) Char,List Paragraph1 Char,References Char,Numbered List Paragraph Char,Numbered Paragraph Char,Main numbered paragraph Char,List_Paragraph Char,Multilevel para_II Char,Bullets Char,본문(내용) Char"/>
    <w:link w:val="ListParagraph"/>
    <w:uiPriority w:val="34"/>
    <w:locked/>
    <w:rsid w:val="00725CCF"/>
    <w:rPr>
      <w:rFonts w:ascii="Arial" w:eastAsia="Times New Roman" w:hAnsi="Arial" w:cs="Times New Roman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E904B4"/>
    <w:rPr>
      <w:b/>
      <w:bCs/>
    </w:rPr>
  </w:style>
  <w:style w:type="character" w:styleId="Emphasis">
    <w:name w:val="Emphasis"/>
    <w:basedOn w:val="DefaultParagraphFont"/>
    <w:uiPriority w:val="20"/>
    <w:qFormat/>
    <w:rsid w:val="00E904B4"/>
    <w:rPr>
      <w:i/>
      <w:iCs/>
    </w:rPr>
  </w:style>
  <w:style w:type="paragraph" w:styleId="BodyText">
    <w:name w:val="Body Text"/>
    <w:basedOn w:val="Normal"/>
    <w:link w:val="BodyTextChar"/>
    <w:uiPriority w:val="99"/>
    <w:unhideWhenUsed/>
    <w:rsid w:val="00703FD2"/>
    <w:pPr>
      <w:widowControl w:val="0"/>
      <w:overflowPunct/>
      <w:spacing w:after="120"/>
      <w:textAlignment w:val="auto"/>
    </w:pPr>
    <w:rPr>
      <w:rFonts w:ascii="Times New Roman" w:eastAsia="SimSun" w:hAnsi="Times New Roman"/>
      <w:lang w:val="bg-BG" w:eastAsia="bg-BG"/>
    </w:rPr>
  </w:style>
  <w:style w:type="character" w:customStyle="1" w:styleId="BodyTextChar">
    <w:name w:val="Body Text Char"/>
    <w:basedOn w:val="DefaultParagraphFont"/>
    <w:link w:val="BodyText"/>
    <w:rsid w:val="00703FD2"/>
    <w:rPr>
      <w:rFonts w:ascii="Times New Roman" w:eastAsia="SimSu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EAA50-3C2D-4A03-9E34-FE4A0883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1729</Words>
  <Characters>9860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Spasov</dc:creator>
  <cp:lastModifiedBy>User</cp:lastModifiedBy>
  <cp:revision>4</cp:revision>
  <dcterms:created xsi:type="dcterms:W3CDTF">2025-04-17T13:31:00Z</dcterms:created>
  <dcterms:modified xsi:type="dcterms:W3CDTF">2025-10-03T10:19:00Z</dcterms:modified>
</cp:coreProperties>
</file>